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B42267" w14:textId="77777777" w:rsidR="001C4A5A" w:rsidRDefault="001C4A5A">
      <w:pPr>
        <w:spacing w:line="360" w:lineRule="auto"/>
        <w:jc w:val="both"/>
        <w:outlineLvl w:val="0"/>
        <w:rPr>
          <w:rFonts w:ascii="Arial" w:hAnsi="Arial" w:cs="Arial"/>
          <w:bCs/>
          <w:sz w:val="20"/>
          <w:szCs w:val="20"/>
        </w:rPr>
      </w:pPr>
    </w:p>
    <w:p w14:paraId="507A5227" w14:textId="5D741E22" w:rsidR="001C4A5A" w:rsidRPr="00223E47" w:rsidRDefault="004920B6">
      <w:pPr>
        <w:jc w:val="center"/>
        <w:rPr>
          <w:rFonts w:ascii="Arial" w:hAnsi="Arial" w:cs="Arial"/>
          <w:b/>
          <w:sz w:val="28"/>
        </w:rPr>
      </w:pPr>
      <w:bookmarkStart w:id="0" w:name="_GoBack"/>
      <w:r w:rsidRPr="00223E47">
        <w:rPr>
          <w:rFonts w:ascii="Arial" w:hAnsi="Arial" w:cs="Arial"/>
          <w:b/>
          <w:sz w:val="28"/>
        </w:rPr>
        <w:t>DECLARAÇÃO DE AUSÊNCIA DE VÍNCULO EMPREGATÍCIO E DE RECEBIMENTO DE BOLSA</w:t>
      </w:r>
      <w:bookmarkEnd w:id="0"/>
    </w:p>
    <w:p w14:paraId="7FAE8166" w14:textId="77777777" w:rsidR="001C4A5A" w:rsidRPr="00223E47" w:rsidRDefault="001C4A5A" w:rsidP="00223E47">
      <w:pPr>
        <w:tabs>
          <w:tab w:val="left" w:pos="1180"/>
        </w:tabs>
        <w:jc w:val="both"/>
        <w:rPr>
          <w:rFonts w:ascii="Arial" w:hAnsi="Arial" w:cs="Arial"/>
          <w:u w:val="single"/>
        </w:rPr>
      </w:pPr>
    </w:p>
    <w:p w14:paraId="125925A4" w14:textId="42A7FD86" w:rsidR="004920B6" w:rsidRPr="00223E47" w:rsidRDefault="001C4A5A" w:rsidP="00223E47">
      <w:pPr>
        <w:spacing w:line="360" w:lineRule="auto"/>
        <w:ind w:left="142" w:firstLine="566"/>
        <w:jc w:val="both"/>
        <w:rPr>
          <w:rFonts w:ascii="Arial" w:hAnsi="Arial" w:cs="Arial"/>
          <w:sz w:val="26"/>
          <w:szCs w:val="26"/>
        </w:rPr>
      </w:pPr>
      <w:r w:rsidRPr="00223E47">
        <w:rPr>
          <w:rFonts w:ascii="Arial" w:hAnsi="Arial" w:cs="Arial"/>
          <w:sz w:val="26"/>
          <w:szCs w:val="26"/>
        </w:rPr>
        <w:t xml:space="preserve">Eu, </w:t>
      </w:r>
      <w:proofErr w:type="spellStart"/>
      <w:r w:rsidR="0086547D" w:rsidRPr="00223E47">
        <w:rPr>
          <w:rFonts w:ascii="Arial" w:hAnsi="Arial" w:cs="Arial"/>
          <w:b/>
          <w:bCs/>
          <w:sz w:val="26"/>
          <w:szCs w:val="26"/>
        </w:rPr>
        <w:t>xxxxxxxxxxxxxxxxxxxx</w:t>
      </w:r>
      <w:r w:rsidR="00223E47" w:rsidRPr="00223E47">
        <w:rPr>
          <w:rFonts w:ascii="Arial" w:hAnsi="Arial" w:cs="Arial"/>
          <w:b/>
          <w:bCs/>
          <w:sz w:val="26"/>
          <w:szCs w:val="26"/>
        </w:rPr>
        <w:t>xxxxxxxxxxxx</w:t>
      </w:r>
      <w:proofErr w:type="spellEnd"/>
      <w:r w:rsidR="003F5FAC" w:rsidRPr="00223E47">
        <w:rPr>
          <w:rFonts w:ascii="Arial" w:hAnsi="Arial" w:cs="Arial"/>
          <w:sz w:val="26"/>
          <w:szCs w:val="26"/>
        </w:rPr>
        <w:t xml:space="preserve">, </w:t>
      </w:r>
      <w:r w:rsidRPr="00223E47">
        <w:rPr>
          <w:rFonts w:ascii="Arial" w:hAnsi="Arial" w:cs="Arial"/>
          <w:sz w:val="26"/>
          <w:szCs w:val="26"/>
        </w:rPr>
        <w:t>portador (a) do RG n</w:t>
      </w:r>
      <w:r w:rsidR="004F7823" w:rsidRPr="00223E47">
        <w:rPr>
          <w:rFonts w:ascii="Arial" w:hAnsi="Arial" w:cs="Arial"/>
          <w:sz w:val="26"/>
          <w:szCs w:val="26"/>
          <w:vertAlign w:val="superscript"/>
        </w:rPr>
        <w:t>o.</w:t>
      </w:r>
      <w:r w:rsidRPr="00223E47">
        <w:rPr>
          <w:rFonts w:ascii="Arial" w:hAnsi="Arial" w:cs="Arial"/>
          <w:sz w:val="26"/>
          <w:szCs w:val="26"/>
          <w:vertAlign w:val="superscript"/>
        </w:rPr>
        <w:t xml:space="preserve"> </w:t>
      </w:r>
      <w:proofErr w:type="spellStart"/>
      <w:proofErr w:type="gramStart"/>
      <w:r w:rsidR="0086547D" w:rsidRPr="00223E47">
        <w:rPr>
          <w:rFonts w:ascii="Arial" w:hAnsi="Arial" w:cs="Arial"/>
          <w:b/>
          <w:bCs/>
          <w:sz w:val="26"/>
          <w:szCs w:val="26"/>
        </w:rPr>
        <w:t>xxxxxxxx</w:t>
      </w:r>
      <w:proofErr w:type="spellEnd"/>
      <w:proofErr w:type="gramEnd"/>
      <w:r w:rsidR="003F5FAC" w:rsidRPr="00223E47">
        <w:rPr>
          <w:rFonts w:ascii="Arial" w:hAnsi="Arial" w:cs="Arial"/>
          <w:sz w:val="26"/>
          <w:szCs w:val="26"/>
        </w:rPr>
        <w:t>,</w:t>
      </w:r>
      <w:r w:rsidRPr="00223E47">
        <w:rPr>
          <w:rStyle w:val="nfaseIntensa"/>
          <w:rFonts w:ascii="Arial" w:hAnsi="Arial" w:cs="Arial"/>
          <w:i w:val="0"/>
          <w:color w:val="000000"/>
          <w:sz w:val="26"/>
          <w:szCs w:val="26"/>
        </w:rPr>
        <w:t xml:space="preserve"> </w:t>
      </w:r>
      <w:r w:rsidRPr="00223E47">
        <w:rPr>
          <w:rFonts w:ascii="Arial" w:hAnsi="Arial" w:cs="Arial"/>
          <w:sz w:val="26"/>
          <w:szCs w:val="26"/>
        </w:rPr>
        <w:t>CPF n</w:t>
      </w:r>
      <w:r w:rsidRPr="00223E47">
        <w:rPr>
          <w:rFonts w:ascii="Arial" w:hAnsi="Arial" w:cs="Arial"/>
          <w:sz w:val="26"/>
          <w:szCs w:val="26"/>
          <w:vertAlign w:val="superscript"/>
        </w:rPr>
        <w:t xml:space="preserve">o.  </w:t>
      </w:r>
      <w:proofErr w:type="spellStart"/>
      <w:proofErr w:type="gramStart"/>
      <w:r w:rsidR="0086547D" w:rsidRPr="00223E47">
        <w:rPr>
          <w:rFonts w:ascii="Arial" w:hAnsi="Arial" w:cs="Arial"/>
          <w:b/>
          <w:bCs/>
          <w:sz w:val="26"/>
          <w:szCs w:val="26"/>
        </w:rPr>
        <w:t>xxxxxxxxxxx</w:t>
      </w:r>
      <w:proofErr w:type="spellEnd"/>
      <w:proofErr w:type="gramEnd"/>
      <w:r w:rsidRPr="00223E47">
        <w:rPr>
          <w:rFonts w:ascii="Arial" w:hAnsi="Arial" w:cs="Arial"/>
          <w:b/>
          <w:sz w:val="26"/>
          <w:szCs w:val="26"/>
        </w:rPr>
        <w:t>,</w:t>
      </w:r>
      <w:r w:rsidRPr="00223E47">
        <w:rPr>
          <w:rFonts w:ascii="Arial" w:hAnsi="Arial" w:cs="Arial"/>
          <w:sz w:val="26"/>
          <w:szCs w:val="26"/>
        </w:rPr>
        <w:t xml:space="preserve"> aluno (a) regularmente matriculado (a) no Programa de Pós-Graduação em </w:t>
      </w:r>
      <w:r w:rsidRPr="00223E47">
        <w:rPr>
          <w:rFonts w:ascii="Arial" w:hAnsi="Arial" w:cs="Arial"/>
          <w:b/>
          <w:sz w:val="26"/>
          <w:szCs w:val="26"/>
        </w:rPr>
        <w:t>CIÊNCIA ANIMAL</w:t>
      </w:r>
      <w:r w:rsidR="00223E47" w:rsidRPr="00223E47">
        <w:rPr>
          <w:rFonts w:ascii="Arial" w:hAnsi="Arial" w:cs="Arial"/>
          <w:sz w:val="26"/>
          <w:szCs w:val="26"/>
        </w:rPr>
        <w:t xml:space="preserve">, nível </w:t>
      </w:r>
      <w:proofErr w:type="spellStart"/>
      <w:r w:rsidR="00223E47" w:rsidRPr="00223E47">
        <w:rPr>
          <w:rFonts w:ascii="Arial" w:hAnsi="Arial" w:cs="Arial"/>
          <w:sz w:val="26"/>
          <w:szCs w:val="26"/>
        </w:rPr>
        <w:t>xxxxxxx</w:t>
      </w:r>
      <w:proofErr w:type="spellEnd"/>
      <w:r w:rsidRPr="00223E47">
        <w:rPr>
          <w:rFonts w:ascii="Arial" w:hAnsi="Arial" w:cs="Arial"/>
          <w:sz w:val="26"/>
          <w:szCs w:val="26"/>
        </w:rPr>
        <w:t xml:space="preserve">, desde </w:t>
      </w:r>
      <w:r w:rsidR="004920B6" w:rsidRPr="00223E47">
        <w:rPr>
          <w:rFonts w:ascii="Arial" w:hAnsi="Arial" w:cs="Arial"/>
          <w:sz w:val="26"/>
          <w:szCs w:val="26"/>
        </w:rPr>
        <w:t>(</w:t>
      </w:r>
      <w:r w:rsidR="004920B6" w:rsidRPr="00223E47">
        <w:rPr>
          <w:rFonts w:ascii="Arial" w:hAnsi="Arial" w:cs="Arial"/>
          <w:b/>
          <w:color w:val="000000"/>
          <w:sz w:val="26"/>
          <w:szCs w:val="26"/>
        </w:rPr>
        <w:t>=mês=)</w:t>
      </w:r>
      <w:r w:rsidRPr="00223E47">
        <w:rPr>
          <w:rFonts w:ascii="Arial" w:hAnsi="Arial" w:cs="Arial"/>
          <w:color w:val="000000"/>
          <w:sz w:val="26"/>
          <w:szCs w:val="26"/>
        </w:rPr>
        <w:t xml:space="preserve"> </w:t>
      </w:r>
      <w:r w:rsidR="004920B6" w:rsidRPr="00223E47">
        <w:rPr>
          <w:rFonts w:ascii="Arial" w:hAnsi="Arial" w:cs="Arial"/>
          <w:b/>
          <w:color w:val="000000"/>
          <w:sz w:val="26"/>
          <w:szCs w:val="26"/>
        </w:rPr>
        <w:t>de</w:t>
      </w:r>
      <w:r w:rsidR="0086547D" w:rsidRPr="00223E47">
        <w:rPr>
          <w:rFonts w:ascii="Arial" w:hAnsi="Arial" w:cs="Arial"/>
          <w:b/>
          <w:color w:val="000000"/>
          <w:sz w:val="26"/>
          <w:szCs w:val="26"/>
        </w:rPr>
        <w:t xml:space="preserve"> </w:t>
      </w:r>
      <w:r w:rsidR="00223E47" w:rsidRPr="00223E47">
        <w:rPr>
          <w:rFonts w:ascii="Arial" w:hAnsi="Arial" w:cs="Arial"/>
          <w:b/>
          <w:color w:val="000000"/>
          <w:sz w:val="26"/>
          <w:szCs w:val="26"/>
        </w:rPr>
        <w:t>(</w:t>
      </w:r>
      <w:r w:rsidR="004920B6" w:rsidRPr="00223E47">
        <w:rPr>
          <w:rFonts w:ascii="Arial" w:hAnsi="Arial" w:cs="Arial"/>
          <w:b/>
          <w:color w:val="000000"/>
          <w:sz w:val="26"/>
          <w:szCs w:val="26"/>
        </w:rPr>
        <w:t>=ano=)</w:t>
      </w:r>
      <w:r w:rsidRPr="00223E47">
        <w:rPr>
          <w:rFonts w:ascii="Arial" w:hAnsi="Arial" w:cs="Arial"/>
          <w:color w:val="000000"/>
          <w:sz w:val="26"/>
          <w:szCs w:val="26"/>
        </w:rPr>
        <w:t>,</w:t>
      </w:r>
      <w:r w:rsidRPr="00223E47">
        <w:rPr>
          <w:rFonts w:ascii="Arial" w:hAnsi="Arial" w:cs="Arial"/>
          <w:sz w:val="26"/>
          <w:szCs w:val="26"/>
        </w:rPr>
        <w:t xml:space="preserve"> </w:t>
      </w:r>
      <w:r w:rsidR="004920B6" w:rsidRPr="00223E47">
        <w:rPr>
          <w:rFonts w:ascii="Arial" w:hAnsi="Arial" w:cs="Arial"/>
          <w:sz w:val="26"/>
          <w:szCs w:val="26"/>
        </w:rPr>
        <w:t xml:space="preserve">venho, por meio desta, DECLARAR para os devidos fins, especialmente para fins de solicitação de bolsa no Programa de Pós-Graduação </w:t>
      </w:r>
      <w:r w:rsidR="004920B6" w:rsidRPr="00223E47">
        <w:rPr>
          <w:rFonts w:ascii="Arial" w:hAnsi="Arial" w:cs="Arial"/>
          <w:sz w:val="26"/>
          <w:szCs w:val="26"/>
        </w:rPr>
        <w:t xml:space="preserve">que </w:t>
      </w:r>
      <w:r w:rsidR="00223E47" w:rsidRPr="00223E47">
        <w:rPr>
          <w:rFonts w:ascii="Arial" w:hAnsi="Arial" w:cs="Arial"/>
          <w:b/>
          <w:sz w:val="26"/>
          <w:szCs w:val="26"/>
        </w:rPr>
        <w:t>n</w:t>
      </w:r>
      <w:r w:rsidR="004920B6" w:rsidRPr="00223E47">
        <w:rPr>
          <w:rFonts w:ascii="Arial" w:hAnsi="Arial" w:cs="Arial"/>
          <w:b/>
          <w:sz w:val="26"/>
          <w:szCs w:val="26"/>
        </w:rPr>
        <w:t>ão possuo vínculo empregatício</w:t>
      </w:r>
      <w:r w:rsidR="004920B6" w:rsidRPr="00223E47">
        <w:rPr>
          <w:rFonts w:ascii="Arial" w:hAnsi="Arial" w:cs="Arial"/>
          <w:sz w:val="26"/>
          <w:szCs w:val="26"/>
        </w:rPr>
        <w:t xml:space="preserve"> com qualquer</w:t>
      </w:r>
      <w:r w:rsidR="004920B6" w:rsidRPr="00223E47">
        <w:rPr>
          <w:rFonts w:ascii="Arial" w:hAnsi="Arial" w:cs="Arial"/>
          <w:sz w:val="26"/>
          <w:szCs w:val="26"/>
        </w:rPr>
        <w:t xml:space="preserve"> instituição pública ou privada e </w:t>
      </w:r>
      <w:r w:rsidR="00223E47" w:rsidRPr="00223E47">
        <w:rPr>
          <w:rFonts w:ascii="Arial" w:hAnsi="Arial" w:cs="Arial"/>
          <w:b/>
          <w:sz w:val="26"/>
          <w:szCs w:val="26"/>
        </w:rPr>
        <w:t>n</w:t>
      </w:r>
      <w:r w:rsidR="004920B6" w:rsidRPr="00223E47">
        <w:rPr>
          <w:rFonts w:ascii="Arial" w:hAnsi="Arial" w:cs="Arial"/>
          <w:b/>
          <w:sz w:val="26"/>
          <w:szCs w:val="26"/>
        </w:rPr>
        <w:t>ão recebo nenhuma bolsa de estudos ou auxílio financeiro</w:t>
      </w:r>
      <w:r w:rsidR="004920B6" w:rsidRPr="00223E47">
        <w:rPr>
          <w:rFonts w:ascii="Arial" w:hAnsi="Arial" w:cs="Arial"/>
          <w:sz w:val="26"/>
          <w:szCs w:val="26"/>
        </w:rPr>
        <w:t xml:space="preserve"> de qualquer natureza, proveniente de órgãos públicos, instituições privadas ou fundações de amparo à pesquisa.</w:t>
      </w:r>
    </w:p>
    <w:p w14:paraId="55E8466F" w14:textId="41B5E17C" w:rsidR="004920B6" w:rsidRPr="00223E47" w:rsidRDefault="004920B6" w:rsidP="00223E47">
      <w:pPr>
        <w:spacing w:line="360" w:lineRule="auto"/>
        <w:ind w:left="142" w:firstLine="566"/>
        <w:jc w:val="both"/>
        <w:rPr>
          <w:rFonts w:ascii="Arial" w:hAnsi="Arial" w:cs="Arial"/>
          <w:sz w:val="26"/>
          <w:szCs w:val="26"/>
        </w:rPr>
      </w:pPr>
      <w:r w:rsidRPr="00223E47">
        <w:rPr>
          <w:rFonts w:ascii="Arial" w:hAnsi="Arial" w:cs="Arial"/>
          <w:sz w:val="26"/>
          <w:szCs w:val="26"/>
        </w:rPr>
        <w:t>Declaro, ainda, estar ciente</w:t>
      </w:r>
      <w:r w:rsidRPr="00223E47">
        <w:rPr>
          <w:rFonts w:ascii="Arial" w:hAnsi="Arial" w:cs="Arial"/>
          <w:sz w:val="26"/>
          <w:szCs w:val="26"/>
        </w:rPr>
        <w:t xml:space="preserve"> </w:t>
      </w:r>
      <w:r w:rsidRPr="00223E47">
        <w:rPr>
          <w:rFonts w:ascii="Arial" w:hAnsi="Arial" w:cs="Arial"/>
          <w:sz w:val="26"/>
          <w:szCs w:val="26"/>
        </w:rPr>
        <w:t>de todas as regras e exigências do Programa</w:t>
      </w:r>
      <w:r w:rsidRPr="00223E47">
        <w:rPr>
          <w:rFonts w:ascii="Arial" w:hAnsi="Arial" w:cs="Arial"/>
          <w:sz w:val="26"/>
          <w:szCs w:val="26"/>
        </w:rPr>
        <w:t>,</w:t>
      </w:r>
      <w:r w:rsidRPr="00223E47">
        <w:rPr>
          <w:rFonts w:ascii="Arial" w:hAnsi="Arial" w:cs="Arial"/>
          <w:sz w:val="26"/>
          <w:szCs w:val="26"/>
        </w:rPr>
        <w:t xml:space="preserve"> que a veracidade das informações aqui prestadas poderá ser verificada a qualquer</w:t>
      </w:r>
      <w:r w:rsidR="00223E47" w:rsidRPr="00223E47">
        <w:rPr>
          <w:rFonts w:ascii="Arial" w:hAnsi="Arial" w:cs="Arial"/>
          <w:sz w:val="26"/>
          <w:szCs w:val="26"/>
        </w:rPr>
        <w:t xml:space="preserve"> tempo</w:t>
      </w:r>
      <w:r w:rsidRPr="00223E47">
        <w:rPr>
          <w:rFonts w:ascii="Arial" w:hAnsi="Arial" w:cs="Arial"/>
          <w:sz w:val="26"/>
          <w:szCs w:val="26"/>
        </w:rPr>
        <w:t xml:space="preserve"> e que a omissão ou falsidade de informações poderá acarretar no indeferimento da solicitação ou no cancelamento da bolsa eventualmente concedida, além das sanções legais cabíveis.</w:t>
      </w:r>
    </w:p>
    <w:p w14:paraId="609985FA" w14:textId="708C6FFE" w:rsidR="001C4A5A" w:rsidRPr="00223E47" w:rsidRDefault="0086547D" w:rsidP="00223E47">
      <w:pPr>
        <w:spacing w:line="480" w:lineRule="auto"/>
        <w:jc w:val="right"/>
        <w:rPr>
          <w:rFonts w:ascii="Arial" w:hAnsi="Arial" w:cs="Arial"/>
          <w:sz w:val="26"/>
          <w:szCs w:val="26"/>
        </w:rPr>
      </w:pPr>
      <w:r w:rsidRPr="00223E47">
        <w:rPr>
          <w:rFonts w:ascii="Arial" w:hAnsi="Arial" w:cs="Arial"/>
          <w:sz w:val="26"/>
          <w:szCs w:val="26"/>
        </w:rPr>
        <w:t>Castanhal</w:t>
      </w:r>
      <w:r w:rsidR="001C4A5A" w:rsidRPr="00223E47">
        <w:rPr>
          <w:rFonts w:ascii="Arial" w:hAnsi="Arial" w:cs="Arial"/>
          <w:sz w:val="26"/>
          <w:szCs w:val="26"/>
        </w:rPr>
        <w:t>/P</w:t>
      </w:r>
      <w:r w:rsidR="00965714" w:rsidRPr="00223E47">
        <w:rPr>
          <w:rFonts w:ascii="Arial" w:hAnsi="Arial" w:cs="Arial"/>
          <w:sz w:val="26"/>
          <w:szCs w:val="26"/>
        </w:rPr>
        <w:t>A</w:t>
      </w:r>
      <w:r w:rsidRPr="00223E47">
        <w:rPr>
          <w:rFonts w:ascii="Arial" w:hAnsi="Arial" w:cs="Arial"/>
          <w:sz w:val="26"/>
          <w:szCs w:val="26"/>
        </w:rPr>
        <w:t xml:space="preserve">, </w:t>
      </w:r>
      <w:proofErr w:type="spellStart"/>
      <w:r w:rsidR="00223E47" w:rsidRPr="00223E47">
        <w:rPr>
          <w:rFonts w:ascii="Arial" w:hAnsi="Arial" w:cs="Arial"/>
          <w:sz w:val="26"/>
          <w:szCs w:val="26"/>
        </w:rPr>
        <w:t>xx</w:t>
      </w:r>
      <w:proofErr w:type="spellEnd"/>
      <w:r w:rsidR="00223E47" w:rsidRPr="00223E47">
        <w:rPr>
          <w:rFonts w:ascii="Arial" w:hAnsi="Arial" w:cs="Arial"/>
          <w:sz w:val="26"/>
          <w:szCs w:val="26"/>
        </w:rPr>
        <w:t xml:space="preserve"> de </w:t>
      </w:r>
      <w:proofErr w:type="spellStart"/>
      <w:r w:rsidR="00223E47" w:rsidRPr="00223E47">
        <w:rPr>
          <w:rFonts w:ascii="Arial" w:hAnsi="Arial" w:cs="Arial"/>
          <w:sz w:val="26"/>
          <w:szCs w:val="26"/>
        </w:rPr>
        <w:t>xxxxxx</w:t>
      </w:r>
      <w:proofErr w:type="spellEnd"/>
      <w:r w:rsidR="00223E47" w:rsidRPr="00223E47">
        <w:rPr>
          <w:rFonts w:ascii="Arial" w:hAnsi="Arial" w:cs="Arial"/>
          <w:sz w:val="26"/>
          <w:szCs w:val="26"/>
        </w:rPr>
        <w:t xml:space="preserve"> </w:t>
      </w:r>
      <w:r w:rsidR="004920B6" w:rsidRPr="00223E47">
        <w:rPr>
          <w:rFonts w:ascii="Arial" w:hAnsi="Arial" w:cs="Arial"/>
          <w:sz w:val="26"/>
          <w:szCs w:val="26"/>
        </w:rPr>
        <w:t>de 202x</w:t>
      </w:r>
      <w:r w:rsidR="001C4A5A" w:rsidRPr="00223E47">
        <w:rPr>
          <w:rFonts w:ascii="Arial" w:hAnsi="Arial" w:cs="Arial"/>
          <w:sz w:val="26"/>
          <w:szCs w:val="26"/>
        </w:rPr>
        <w:t>.</w:t>
      </w:r>
    </w:p>
    <w:p w14:paraId="7CB5C0D3" w14:textId="77777777" w:rsidR="001C4A5A" w:rsidRPr="00223E47" w:rsidRDefault="001C4A5A" w:rsidP="00223E47">
      <w:pPr>
        <w:spacing w:line="480" w:lineRule="auto"/>
        <w:jc w:val="both"/>
        <w:rPr>
          <w:rFonts w:ascii="Arial Narrow" w:hAnsi="Arial Narrow" w:cs="Arial"/>
        </w:rPr>
      </w:pPr>
    </w:p>
    <w:p w14:paraId="0EDF8251" w14:textId="77777777" w:rsidR="00223E47" w:rsidRDefault="00223E47" w:rsidP="00223E47">
      <w:pPr>
        <w:spacing w:line="480" w:lineRule="auto"/>
        <w:jc w:val="both"/>
        <w:rPr>
          <w:rFonts w:ascii="Arial Narrow" w:hAnsi="Arial Narrow" w:cs="Arial"/>
        </w:rPr>
      </w:pPr>
    </w:p>
    <w:p w14:paraId="21E135F2" w14:textId="44BCFF02" w:rsidR="00965714" w:rsidRPr="00223E47" w:rsidRDefault="001C4A5A" w:rsidP="00223E47">
      <w:pPr>
        <w:spacing w:line="276" w:lineRule="auto"/>
        <w:jc w:val="center"/>
        <w:rPr>
          <w:rFonts w:ascii="Arial" w:hAnsi="Arial" w:cs="Arial"/>
        </w:rPr>
      </w:pPr>
      <w:r w:rsidRPr="00223E47">
        <w:rPr>
          <w:rFonts w:ascii="Arial" w:hAnsi="Arial" w:cs="Arial"/>
        </w:rPr>
        <w:t>________________________________________</w:t>
      </w:r>
    </w:p>
    <w:p w14:paraId="0833161C" w14:textId="07E61C88" w:rsidR="001C4A5A" w:rsidRPr="00223E47" w:rsidRDefault="001C4A5A" w:rsidP="00223E47">
      <w:pPr>
        <w:spacing w:line="276" w:lineRule="auto"/>
        <w:jc w:val="center"/>
        <w:rPr>
          <w:rFonts w:ascii="Arial" w:hAnsi="Arial" w:cs="Arial"/>
        </w:rPr>
      </w:pPr>
      <w:r w:rsidRPr="00223E47">
        <w:rPr>
          <w:rFonts w:ascii="Arial" w:hAnsi="Arial" w:cs="Arial"/>
        </w:rPr>
        <w:t>Assinatura</w:t>
      </w:r>
    </w:p>
    <w:p w14:paraId="2AE3D3B1" w14:textId="77777777" w:rsidR="001C4A5A" w:rsidRDefault="001C4A5A">
      <w:pPr>
        <w:jc w:val="center"/>
        <w:rPr>
          <w:rFonts w:cs="Arial"/>
        </w:rPr>
      </w:pPr>
    </w:p>
    <w:p w14:paraId="013CE487" w14:textId="77777777" w:rsidR="001C4A5A" w:rsidRDefault="001C4A5A">
      <w:pPr>
        <w:jc w:val="center"/>
        <w:rPr>
          <w:rFonts w:cs="Arial"/>
        </w:rPr>
      </w:pPr>
    </w:p>
    <w:p w14:paraId="1817BD80" w14:textId="77777777" w:rsidR="001C4A5A" w:rsidRDefault="001C4A5A">
      <w:pPr>
        <w:jc w:val="center"/>
        <w:rPr>
          <w:rFonts w:cs="Arial"/>
        </w:rPr>
      </w:pPr>
    </w:p>
    <w:p w14:paraId="61CDA2A7" w14:textId="77777777" w:rsidR="001C4A5A" w:rsidRDefault="001C4A5A">
      <w:pPr>
        <w:jc w:val="center"/>
        <w:rPr>
          <w:rFonts w:cs="Arial"/>
        </w:rPr>
      </w:pPr>
    </w:p>
    <w:p w14:paraId="79509DEB" w14:textId="10DB02E2" w:rsidR="00223E47" w:rsidRPr="00223E47" w:rsidRDefault="001735DF" w:rsidP="00223E47">
      <w:pPr>
        <w:tabs>
          <w:tab w:val="left" w:pos="1180"/>
        </w:tabs>
        <w:spacing w:line="360" w:lineRule="auto"/>
        <w:rPr>
          <w:rFonts w:cs="Arial"/>
          <w:color w:val="000000"/>
          <w:sz w:val="20"/>
          <w:szCs w:val="18"/>
        </w:rPr>
      </w:pPr>
      <w:r w:rsidRPr="00223E47">
        <w:rPr>
          <w:rFonts w:cs="Arial"/>
          <w:b/>
          <w:color w:val="000000"/>
          <w:sz w:val="20"/>
          <w:szCs w:val="18"/>
        </w:rPr>
        <w:t>O</w:t>
      </w:r>
      <w:r w:rsidR="001C4A5A" w:rsidRPr="00223E47">
        <w:rPr>
          <w:rFonts w:cs="Arial"/>
          <w:b/>
          <w:color w:val="000000"/>
          <w:sz w:val="20"/>
          <w:szCs w:val="18"/>
        </w:rPr>
        <w:t xml:space="preserve">BS </w:t>
      </w:r>
      <w:proofErr w:type="gramStart"/>
      <w:r w:rsidR="001C4A5A" w:rsidRPr="00223E47">
        <w:rPr>
          <w:rFonts w:cs="Arial"/>
          <w:b/>
          <w:color w:val="000000"/>
          <w:sz w:val="20"/>
          <w:szCs w:val="18"/>
        </w:rPr>
        <w:t>1</w:t>
      </w:r>
      <w:proofErr w:type="gramEnd"/>
      <w:r w:rsidR="001C4A5A" w:rsidRPr="00223E47">
        <w:rPr>
          <w:rFonts w:cs="Arial"/>
          <w:color w:val="000000"/>
          <w:sz w:val="20"/>
          <w:szCs w:val="18"/>
        </w:rPr>
        <w:t xml:space="preserve">: Declaração feita em observância aos artigos </w:t>
      </w:r>
      <w:hyperlink r:id="rId8" w:anchor="_blank" w:history="1">
        <w:r w:rsidR="001C4A5A" w:rsidRPr="00223E47">
          <w:rPr>
            <w:rStyle w:val="Hyperlink"/>
            <w:rFonts w:cs="Arial"/>
            <w:sz w:val="20"/>
            <w:szCs w:val="18"/>
          </w:rPr>
          <w:t>297-299 do Código Penal Brasileiro</w:t>
        </w:r>
      </w:hyperlink>
      <w:r w:rsidR="001C4A5A" w:rsidRPr="00223E47">
        <w:rPr>
          <w:rFonts w:cs="Arial"/>
          <w:color w:val="000000"/>
          <w:sz w:val="20"/>
          <w:szCs w:val="18"/>
        </w:rPr>
        <w:t xml:space="preserve"> – Anexo</w:t>
      </w:r>
    </w:p>
    <w:p w14:paraId="3D0A4B21" w14:textId="77777777" w:rsidR="00223E47" w:rsidRDefault="00223E47">
      <w:pPr>
        <w:suppressAutoHyphens w:val="0"/>
        <w:rPr>
          <w:rFonts w:cs="Arial"/>
          <w:color w:val="000000"/>
          <w:sz w:val="22"/>
          <w:szCs w:val="18"/>
        </w:rPr>
      </w:pPr>
      <w:r>
        <w:rPr>
          <w:rFonts w:cs="Arial"/>
          <w:color w:val="000000"/>
          <w:sz w:val="22"/>
          <w:szCs w:val="18"/>
        </w:rPr>
        <w:br w:type="page"/>
      </w:r>
    </w:p>
    <w:p w14:paraId="4816104E" w14:textId="0E7BACBC" w:rsidR="001C4A5A" w:rsidRDefault="00223E47">
      <w:pPr>
        <w:tabs>
          <w:tab w:val="left" w:pos="1180"/>
        </w:tabs>
      </w:pPr>
      <w:proofErr w:type="gramStart"/>
      <w:r>
        <w:rPr>
          <w:rFonts w:ascii="Arial" w:hAnsi="Arial" w:cs="Arial"/>
          <w:color w:val="000000"/>
          <w:sz w:val="19"/>
          <w:szCs w:val="19"/>
          <w:u w:val="single"/>
        </w:rPr>
        <w:lastRenderedPageBreak/>
        <w:t>c</w:t>
      </w:r>
      <w:r w:rsidR="001C4A5A">
        <w:rPr>
          <w:rFonts w:ascii="Arial" w:hAnsi="Arial" w:cs="Arial"/>
          <w:color w:val="000000"/>
          <w:sz w:val="19"/>
          <w:szCs w:val="19"/>
          <w:u w:val="single"/>
        </w:rPr>
        <w:t>ódigo</w:t>
      </w:r>
      <w:proofErr w:type="gramEnd"/>
      <w:r w:rsidR="001C4A5A">
        <w:rPr>
          <w:rFonts w:ascii="Arial" w:hAnsi="Arial" w:cs="Arial"/>
          <w:color w:val="000000"/>
          <w:sz w:val="19"/>
          <w:szCs w:val="19"/>
          <w:u w:val="single"/>
        </w:rPr>
        <w:t xml:space="preserve"> Penal Brasileiro</w:t>
      </w:r>
    </w:p>
    <w:p w14:paraId="117C4F63" w14:textId="77777777" w:rsidR="001C4A5A" w:rsidRDefault="001C4A5A">
      <w:pPr>
        <w:tabs>
          <w:tab w:val="left" w:pos="1180"/>
        </w:tabs>
        <w:rPr>
          <w:rFonts w:ascii="Arial" w:hAnsi="Arial" w:cs="Arial"/>
          <w:color w:val="000000"/>
          <w:sz w:val="19"/>
          <w:szCs w:val="19"/>
          <w:u w:val="single"/>
        </w:rPr>
      </w:pPr>
    </w:p>
    <w:p w14:paraId="68FE54A4" w14:textId="77777777" w:rsidR="001C4A5A" w:rsidRDefault="001C4A5A">
      <w:pPr>
        <w:ind w:left="57" w:firstLine="567"/>
        <w:jc w:val="both"/>
        <w:outlineLvl w:val="0"/>
      </w:pPr>
      <w:r>
        <w:rPr>
          <w:rFonts w:ascii="Arial" w:hAnsi="Arial" w:cs="Arial"/>
          <w:kern w:val="2"/>
          <w:sz w:val="19"/>
          <w:szCs w:val="19"/>
          <w:lang w:eastAsia="en-US"/>
        </w:rPr>
        <w:t>Falsificação de documento público</w:t>
      </w:r>
    </w:p>
    <w:p w14:paraId="000202F4" w14:textId="77777777" w:rsidR="001C4A5A" w:rsidRDefault="001C4A5A">
      <w:pPr>
        <w:ind w:left="57" w:firstLine="567"/>
        <w:jc w:val="both"/>
      </w:pPr>
      <w:r>
        <w:rPr>
          <w:rFonts w:ascii="Arial" w:hAnsi="Arial" w:cs="Arial"/>
          <w:sz w:val="19"/>
          <w:szCs w:val="19"/>
          <w:lang w:eastAsia="en-US"/>
        </w:rPr>
        <w:t>Art. 297 – Falsificar, no todo ou em parte, documento público, ou alterar documento público verdadeiro:</w:t>
      </w:r>
    </w:p>
    <w:p w14:paraId="68380947" w14:textId="77777777" w:rsidR="001C4A5A" w:rsidRDefault="001C4A5A">
      <w:pPr>
        <w:ind w:left="57" w:firstLine="567"/>
        <w:jc w:val="both"/>
      </w:pPr>
      <w:r>
        <w:rPr>
          <w:rFonts w:ascii="Arial" w:hAnsi="Arial" w:cs="Arial"/>
          <w:sz w:val="19"/>
          <w:szCs w:val="19"/>
          <w:lang w:eastAsia="en-US"/>
        </w:rPr>
        <w:t>Pena – reclusão, de dois a seis anos, e multa.</w:t>
      </w:r>
    </w:p>
    <w:p w14:paraId="48C8E34D" w14:textId="77777777" w:rsidR="001C4A5A" w:rsidRDefault="001C4A5A">
      <w:pPr>
        <w:ind w:left="57" w:firstLine="567"/>
        <w:jc w:val="both"/>
      </w:pPr>
      <w:r>
        <w:rPr>
          <w:rFonts w:ascii="Arial" w:hAnsi="Arial" w:cs="Arial"/>
          <w:sz w:val="19"/>
          <w:szCs w:val="19"/>
          <w:lang w:eastAsia="en-US"/>
        </w:rPr>
        <w:t>§ 1º - Se o agente é funcionário público, e comete o crime prevalecendo - se do cargo, aumenta – se a pena de Sexta parte.</w:t>
      </w:r>
    </w:p>
    <w:p w14:paraId="5DC4E7FF" w14:textId="77777777" w:rsidR="001C4A5A" w:rsidRDefault="001C4A5A">
      <w:pPr>
        <w:ind w:left="57" w:firstLine="567"/>
        <w:jc w:val="both"/>
      </w:pPr>
      <w:r>
        <w:rPr>
          <w:rFonts w:ascii="Arial" w:hAnsi="Arial" w:cs="Arial"/>
          <w:sz w:val="19"/>
          <w:szCs w:val="19"/>
          <w:lang w:eastAsia="en-US"/>
        </w:rPr>
        <w:t>§ 2º - Para os efeitos penais, equiparam-se a documentos público o emanado de entidade paraestatal, o título ao portador ou transmissível por endosso, as ações de sociedade comercial, os livros mercantis e o testamento particular.</w:t>
      </w:r>
    </w:p>
    <w:p w14:paraId="66051879" w14:textId="77777777" w:rsidR="001C4A5A" w:rsidRDefault="001C4A5A">
      <w:pPr>
        <w:ind w:left="57" w:firstLine="567"/>
        <w:jc w:val="both"/>
      </w:pPr>
      <w:r>
        <w:rPr>
          <w:rFonts w:ascii="Arial" w:hAnsi="Arial" w:cs="Arial"/>
          <w:sz w:val="19"/>
          <w:szCs w:val="19"/>
          <w:lang w:eastAsia="en-US"/>
        </w:rPr>
        <w:t xml:space="preserve">§ 3° - Nas mesmas penas incorre quem insere ou faz inserir: </w:t>
      </w:r>
      <w:r>
        <w:rPr>
          <w:rFonts w:ascii="Arial" w:hAnsi="Arial" w:cs="Arial"/>
          <w:color w:val="0000FF"/>
          <w:sz w:val="19"/>
          <w:szCs w:val="19"/>
          <w:u w:val="single"/>
          <w:lang w:eastAsia="en-US"/>
        </w:rPr>
        <w:t>(Incluído pela Lei nº 9.983, de 2000)</w:t>
      </w:r>
    </w:p>
    <w:p w14:paraId="6C88B6F1" w14:textId="77777777" w:rsidR="001C4A5A" w:rsidRDefault="001C4A5A">
      <w:pPr>
        <w:ind w:left="57" w:firstLine="567"/>
        <w:jc w:val="both"/>
      </w:pPr>
      <w:r>
        <w:rPr>
          <w:rFonts w:ascii="Arial" w:hAnsi="Arial" w:cs="Arial"/>
          <w:sz w:val="19"/>
          <w:szCs w:val="19"/>
          <w:lang w:eastAsia="en-US"/>
        </w:rPr>
        <w:t xml:space="preserve">I – na folha de pagamento ou em documento de informações que seja destinado a fazer prova perante a previdência social, pessoa que não possua a qualidade de segurado obrigatório; </w:t>
      </w:r>
      <w:r>
        <w:rPr>
          <w:rFonts w:ascii="Arial" w:hAnsi="Arial" w:cs="Arial"/>
          <w:color w:val="0000FF"/>
          <w:sz w:val="19"/>
          <w:szCs w:val="19"/>
          <w:u w:val="single"/>
          <w:lang w:eastAsia="en-US"/>
        </w:rPr>
        <w:t xml:space="preserve">(Incluído pela Lei nº 9.983, de </w:t>
      </w:r>
      <w:proofErr w:type="gramStart"/>
      <w:r>
        <w:rPr>
          <w:rFonts w:ascii="Arial" w:hAnsi="Arial" w:cs="Arial"/>
          <w:color w:val="0000FF"/>
          <w:sz w:val="19"/>
          <w:szCs w:val="19"/>
          <w:u w:val="single"/>
          <w:lang w:eastAsia="en-US"/>
        </w:rPr>
        <w:t>2000)</w:t>
      </w:r>
      <w:proofErr w:type="gramEnd"/>
    </w:p>
    <w:p w14:paraId="53DF2559" w14:textId="77777777" w:rsidR="001C4A5A" w:rsidRDefault="001C4A5A">
      <w:pPr>
        <w:ind w:left="57" w:firstLine="567"/>
        <w:jc w:val="both"/>
      </w:pPr>
      <w:r>
        <w:rPr>
          <w:rFonts w:ascii="Arial" w:hAnsi="Arial" w:cs="Arial"/>
          <w:sz w:val="19"/>
          <w:szCs w:val="19"/>
          <w:lang w:eastAsia="en-US"/>
        </w:rPr>
        <w:t xml:space="preserve">II – na Carteira de Trabalho de Previdência Social do empregado ou em documento que deva produzir efeito perante a previdência social, declaração falsa ou diversa da que deveria ter sido inscrita; </w:t>
      </w:r>
      <w:r>
        <w:rPr>
          <w:rFonts w:ascii="Arial" w:hAnsi="Arial" w:cs="Arial"/>
          <w:color w:val="0000FF"/>
          <w:sz w:val="19"/>
          <w:szCs w:val="19"/>
          <w:u w:val="single"/>
          <w:lang w:eastAsia="en-US"/>
        </w:rPr>
        <w:t xml:space="preserve">(Incluído pela Lei nº 9.983, de </w:t>
      </w:r>
      <w:proofErr w:type="gramStart"/>
      <w:r>
        <w:rPr>
          <w:rFonts w:ascii="Arial" w:hAnsi="Arial" w:cs="Arial"/>
          <w:color w:val="0000FF"/>
          <w:sz w:val="19"/>
          <w:szCs w:val="19"/>
          <w:u w:val="single"/>
          <w:lang w:eastAsia="en-US"/>
        </w:rPr>
        <w:t>2000)</w:t>
      </w:r>
      <w:proofErr w:type="gramEnd"/>
    </w:p>
    <w:p w14:paraId="32A8B374" w14:textId="77777777" w:rsidR="001C4A5A" w:rsidRDefault="001C4A5A">
      <w:pPr>
        <w:ind w:left="57" w:firstLine="567"/>
        <w:jc w:val="both"/>
      </w:pPr>
      <w:r>
        <w:rPr>
          <w:rFonts w:ascii="Arial" w:hAnsi="Arial" w:cs="Arial"/>
          <w:sz w:val="19"/>
          <w:szCs w:val="19"/>
          <w:lang w:eastAsia="en-US"/>
        </w:rPr>
        <w:t xml:space="preserve">III – em documento contábil ou em qualquer outro documento relacionado com as obrigações da empresa perante a previdência social, declaração falsa ou diversa da que deveria ter constado. </w:t>
      </w:r>
      <w:r>
        <w:rPr>
          <w:rFonts w:ascii="Arial" w:hAnsi="Arial" w:cs="Arial"/>
          <w:color w:val="0000FF"/>
          <w:sz w:val="19"/>
          <w:szCs w:val="19"/>
          <w:u w:val="single"/>
          <w:lang w:eastAsia="en-US"/>
        </w:rPr>
        <w:t>(Incluído pela Lei nº 9.983, de 2000)</w:t>
      </w:r>
    </w:p>
    <w:p w14:paraId="0CF9471B" w14:textId="77777777" w:rsidR="001C4A5A" w:rsidRDefault="001C4A5A">
      <w:pPr>
        <w:ind w:left="57" w:firstLine="567"/>
        <w:jc w:val="both"/>
      </w:pPr>
      <w:r>
        <w:rPr>
          <w:rFonts w:ascii="Arial" w:hAnsi="Arial" w:cs="Arial"/>
          <w:sz w:val="19"/>
          <w:szCs w:val="19"/>
          <w:lang w:eastAsia="en-US"/>
        </w:rPr>
        <w:t>§ 4º Nas mesmas penas incorre quem omite, nos documentos mencionados no §3º, nome do segurado e seus dados pessoais, a remuneração, a vigência do contrato de trabalho ou de prestação de serviços.</w:t>
      </w:r>
      <w:r>
        <w:rPr>
          <w:rFonts w:ascii="Arial" w:hAnsi="Arial" w:cs="Arial"/>
          <w:color w:val="0000FF"/>
          <w:sz w:val="19"/>
          <w:szCs w:val="19"/>
          <w:u w:val="single"/>
          <w:lang w:eastAsia="en-US"/>
        </w:rPr>
        <w:t xml:space="preserve"> (Incluído pela Lei nº 9.983, de 2000)</w:t>
      </w:r>
    </w:p>
    <w:p w14:paraId="522981BE" w14:textId="77777777" w:rsidR="001C4A5A" w:rsidRDefault="001C4A5A">
      <w:pPr>
        <w:ind w:left="57" w:firstLine="567"/>
        <w:jc w:val="both"/>
      </w:pPr>
      <w:r>
        <w:rPr>
          <w:rFonts w:ascii="Arial" w:hAnsi="Arial" w:cs="Arial"/>
          <w:color w:val="0000FF"/>
          <w:sz w:val="19"/>
          <w:szCs w:val="19"/>
          <w:lang w:eastAsia="en-US"/>
        </w:rPr>
        <w:t> </w:t>
      </w:r>
    </w:p>
    <w:p w14:paraId="1D6332F0" w14:textId="77777777" w:rsidR="001C4A5A" w:rsidRDefault="001C4A5A">
      <w:pPr>
        <w:ind w:left="57" w:firstLine="567"/>
        <w:jc w:val="both"/>
      </w:pPr>
      <w:r>
        <w:rPr>
          <w:rFonts w:ascii="Arial" w:hAnsi="Arial" w:cs="Arial"/>
          <w:sz w:val="19"/>
          <w:szCs w:val="19"/>
          <w:lang w:eastAsia="en-US"/>
        </w:rPr>
        <w:t>Falsificação de documentos particular </w:t>
      </w:r>
    </w:p>
    <w:p w14:paraId="01A5DDA9" w14:textId="77777777" w:rsidR="001C4A5A" w:rsidRDefault="001C4A5A">
      <w:pPr>
        <w:ind w:left="57" w:firstLine="567"/>
        <w:jc w:val="both"/>
      </w:pPr>
      <w:r>
        <w:rPr>
          <w:rFonts w:ascii="Arial" w:hAnsi="Arial" w:cs="Arial"/>
          <w:sz w:val="19"/>
          <w:szCs w:val="19"/>
          <w:lang w:eastAsia="en-US"/>
        </w:rPr>
        <w:t>Art. 298 – Falsificar, no todo ou em parte, documento particular ou alterar documento particular verdadeiro:</w:t>
      </w:r>
    </w:p>
    <w:p w14:paraId="53353FE9" w14:textId="77777777" w:rsidR="001C4A5A" w:rsidRDefault="001C4A5A">
      <w:pPr>
        <w:ind w:left="57" w:firstLine="567"/>
        <w:jc w:val="both"/>
      </w:pPr>
      <w:r>
        <w:rPr>
          <w:rFonts w:ascii="Arial" w:hAnsi="Arial" w:cs="Arial"/>
          <w:sz w:val="19"/>
          <w:szCs w:val="19"/>
          <w:lang w:eastAsia="en-US"/>
        </w:rPr>
        <w:t>Pena – reclusão, de um a cinco anos, multa.</w:t>
      </w:r>
    </w:p>
    <w:p w14:paraId="3CE1AB3B" w14:textId="77777777" w:rsidR="001C4A5A" w:rsidRDefault="001C4A5A">
      <w:pPr>
        <w:ind w:left="57" w:firstLine="567"/>
        <w:jc w:val="both"/>
        <w:rPr>
          <w:rFonts w:ascii="Arial" w:hAnsi="Arial" w:cs="Arial"/>
          <w:sz w:val="19"/>
          <w:szCs w:val="19"/>
          <w:lang w:eastAsia="en-US"/>
        </w:rPr>
      </w:pPr>
    </w:p>
    <w:p w14:paraId="3872D6B8" w14:textId="77777777" w:rsidR="001C4A5A" w:rsidRDefault="001C4A5A">
      <w:pPr>
        <w:ind w:left="57" w:firstLine="567"/>
        <w:jc w:val="both"/>
      </w:pPr>
      <w:r>
        <w:rPr>
          <w:rFonts w:ascii="Arial" w:hAnsi="Arial" w:cs="Arial"/>
          <w:sz w:val="19"/>
          <w:szCs w:val="19"/>
          <w:lang w:eastAsia="en-US"/>
        </w:rPr>
        <w:t>Falsidade ideológica </w:t>
      </w:r>
    </w:p>
    <w:p w14:paraId="28A413FB" w14:textId="77777777" w:rsidR="001C4A5A" w:rsidRDefault="001C4A5A">
      <w:pPr>
        <w:ind w:left="57" w:firstLine="567"/>
        <w:jc w:val="both"/>
      </w:pPr>
      <w:r>
        <w:rPr>
          <w:rFonts w:ascii="Arial" w:hAnsi="Arial" w:cs="Arial"/>
          <w:sz w:val="19"/>
          <w:szCs w:val="19"/>
          <w:lang w:eastAsia="en-US"/>
        </w:rPr>
        <w:t>Art. 299 – Omitir, em documento público ou particular, declaração que dele devia constar, ou nele inserir ou fazer inserir declaração falsa ou diversa da que devia ser escrita, com o fim de prejudicar direito, criar obrigação ou alterar a verdade sobre fato juridicamente relevante:</w:t>
      </w:r>
    </w:p>
    <w:p w14:paraId="399F546F" w14:textId="77777777" w:rsidR="001C4A5A" w:rsidRDefault="001C4A5A">
      <w:pPr>
        <w:ind w:left="57" w:firstLine="567"/>
        <w:jc w:val="both"/>
      </w:pPr>
      <w:r>
        <w:rPr>
          <w:rFonts w:ascii="Arial" w:hAnsi="Arial" w:cs="Arial"/>
          <w:sz w:val="19"/>
          <w:szCs w:val="19"/>
          <w:lang w:eastAsia="en-US"/>
        </w:rPr>
        <w:t>Pena – reclusão, de um a cinco anos, e multa, se o documento é público, e reclusão de um a três anos, e multa , se o documento é particular.</w:t>
      </w:r>
    </w:p>
    <w:p w14:paraId="3076EE68" w14:textId="77777777" w:rsidR="001C4A5A" w:rsidRDefault="001C4A5A">
      <w:pPr>
        <w:ind w:left="57" w:firstLine="567"/>
        <w:jc w:val="both"/>
      </w:pPr>
      <w:r>
        <w:rPr>
          <w:rFonts w:ascii="Arial" w:hAnsi="Arial" w:cs="Arial"/>
          <w:sz w:val="19"/>
          <w:szCs w:val="19"/>
          <w:lang w:eastAsia="en-US"/>
        </w:rPr>
        <w:t>Parágrafo único -  Se o agente é funcionário público, e comete o crime prevalecendo-se do cargo, ou se a falsificação ou alteração é de assentamento de registro civil, aumenta-se a pena de sexta parte.</w:t>
      </w:r>
    </w:p>
    <w:p w14:paraId="5DA4DB94" w14:textId="77777777" w:rsidR="001C4A5A" w:rsidRDefault="001C4A5A">
      <w:pPr>
        <w:ind w:left="57" w:firstLine="567"/>
        <w:jc w:val="both"/>
        <w:rPr>
          <w:rFonts w:ascii="Arial" w:hAnsi="Arial" w:cs="Arial"/>
          <w:sz w:val="19"/>
          <w:szCs w:val="19"/>
          <w:lang w:eastAsia="en-US"/>
        </w:rPr>
      </w:pPr>
    </w:p>
    <w:p w14:paraId="1888A7C4" w14:textId="77777777" w:rsidR="001C4A5A" w:rsidRDefault="001C4A5A">
      <w:pPr>
        <w:ind w:left="57" w:firstLine="567"/>
        <w:jc w:val="both"/>
      </w:pPr>
      <w:r>
        <w:rPr>
          <w:rFonts w:ascii="Arial" w:hAnsi="Arial" w:cs="Arial"/>
          <w:sz w:val="19"/>
          <w:szCs w:val="19"/>
          <w:lang w:eastAsia="en-US"/>
        </w:rPr>
        <w:t>Falso reconhecimento de firma ou letra.</w:t>
      </w:r>
    </w:p>
    <w:p w14:paraId="4D98CC5D" w14:textId="77777777" w:rsidR="001C4A5A" w:rsidRDefault="001C4A5A">
      <w:pPr>
        <w:ind w:left="57" w:firstLine="567"/>
        <w:jc w:val="both"/>
      </w:pPr>
      <w:r>
        <w:rPr>
          <w:rFonts w:ascii="Arial" w:hAnsi="Arial" w:cs="Arial"/>
          <w:sz w:val="19"/>
          <w:szCs w:val="19"/>
          <w:lang w:eastAsia="en-US"/>
        </w:rPr>
        <w:t>Art. 300 – Reconhecer, como verdadeira, no exercício de função pública, firma ou letra que o não seja:</w:t>
      </w:r>
    </w:p>
    <w:p w14:paraId="79E4F488" w14:textId="77777777" w:rsidR="001C4A5A" w:rsidRDefault="001C4A5A">
      <w:pPr>
        <w:ind w:left="57" w:firstLine="567"/>
        <w:jc w:val="both"/>
      </w:pPr>
      <w:r>
        <w:rPr>
          <w:rFonts w:ascii="Arial" w:hAnsi="Arial" w:cs="Arial"/>
          <w:sz w:val="19"/>
          <w:szCs w:val="19"/>
          <w:lang w:eastAsia="en-US"/>
        </w:rPr>
        <w:t>Pena – reclusão, de um a cinco anos, e multa, se o documento é público; e de um a três anos, e multa, se o documento é particular.</w:t>
      </w:r>
    </w:p>
    <w:p w14:paraId="5F86030F" w14:textId="77777777" w:rsidR="001C4A5A" w:rsidRDefault="001C4A5A">
      <w:pPr>
        <w:ind w:left="57" w:firstLine="567"/>
        <w:jc w:val="both"/>
      </w:pPr>
      <w:r>
        <w:rPr>
          <w:rFonts w:ascii="Arial" w:hAnsi="Arial" w:cs="Arial"/>
          <w:sz w:val="19"/>
          <w:szCs w:val="19"/>
          <w:lang w:eastAsia="en-US"/>
        </w:rPr>
        <w:t> </w:t>
      </w:r>
    </w:p>
    <w:p w14:paraId="333047D1" w14:textId="77777777" w:rsidR="001C4A5A" w:rsidRDefault="001C4A5A">
      <w:pPr>
        <w:ind w:left="57" w:firstLine="567"/>
        <w:jc w:val="both"/>
      </w:pPr>
      <w:r>
        <w:rPr>
          <w:rFonts w:ascii="Arial" w:hAnsi="Arial" w:cs="Arial"/>
          <w:sz w:val="19"/>
          <w:szCs w:val="19"/>
          <w:lang w:eastAsia="en-US"/>
        </w:rPr>
        <w:t>Certidão ou atestado ideologicamente falso</w:t>
      </w:r>
    </w:p>
    <w:p w14:paraId="5E3FEFF2" w14:textId="77777777" w:rsidR="001C4A5A" w:rsidRDefault="001C4A5A">
      <w:pPr>
        <w:ind w:left="57" w:firstLine="567"/>
        <w:jc w:val="both"/>
      </w:pPr>
      <w:r>
        <w:rPr>
          <w:rFonts w:ascii="Arial" w:hAnsi="Arial" w:cs="Arial"/>
          <w:sz w:val="19"/>
          <w:szCs w:val="19"/>
          <w:lang w:eastAsia="en-US"/>
        </w:rPr>
        <w:t>Art. 301 – Atestar ou certificar falsamente, em razão de função pública, fato ou circunstância que habilite a obter cargo público, isenção de ônus ou de serviço de caráter público, ou qualquer outra vantagem:</w:t>
      </w:r>
    </w:p>
    <w:p w14:paraId="55E4FAA5" w14:textId="77777777" w:rsidR="001C4A5A" w:rsidRDefault="001C4A5A">
      <w:pPr>
        <w:ind w:left="57" w:firstLine="567"/>
        <w:jc w:val="both"/>
      </w:pPr>
      <w:r>
        <w:rPr>
          <w:rFonts w:ascii="Arial" w:hAnsi="Arial" w:cs="Arial"/>
          <w:sz w:val="19"/>
          <w:szCs w:val="19"/>
          <w:lang w:eastAsia="en-US"/>
        </w:rPr>
        <w:t>Pena – detenção, de dois meses a um ano.</w:t>
      </w:r>
    </w:p>
    <w:p w14:paraId="4C705CB7" w14:textId="77777777" w:rsidR="001C4A5A" w:rsidRDefault="001C4A5A">
      <w:pPr>
        <w:ind w:left="57" w:firstLine="567"/>
        <w:jc w:val="both"/>
      </w:pPr>
      <w:r>
        <w:rPr>
          <w:rFonts w:ascii="Arial" w:hAnsi="Arial" w:cs="Arial"/>
          <w:sz w:val="19"/>
          <w:szCs w:val="19"/>
          <w:lang w:eastAsia="en-US"/>
        </w:rPr>
        <w:t> </w:t>
      </w:r>
    </w:p>
    <w:p w14:paraId="0DA1AAFB" w14:textId="77777777" w:rsidR="001C4A5A" w:rsidRDefault="001C4A5A">
      <w:pPr>
        <w:ind w:left="57" w:firstLine="567"/>
        <w:jc w:val="both"/>
      </w:pPr>
      <w:r>
        <w:rPr>
          <w:rFonts w:ascii="Arial" w:hAnsi="Arial" w:cs="Arial"/>
          <w:sz w:val="19"/>
          <w:szCs w:val="19"/>
          <w:lang w:eastAsia="en-US"/>
        </w:rPr>
        <w:t>Falsidade material de atestado ou certidão.</w:t>
      </w:r>
    </w:p>
    <w:p w14:paraId="0E291223" w14:textId="77777777" w:rsidR="001C4A5A" w:rsidRDefault="001C4A5A">
      <w:pPr>
        <w:ind w:left="57" w:firstLine="567"/>
        <w:jc w:val="both"/>
      </w:pPr>
      <w:r>
        <w:rPr>
          <w:rFonts w:ascii="Arial" w:hAnsi="Arial" w:cs="Arial"/>
          <w:sz w:val="19"/>
          <w:szCs w:val="19"/>
          <w:lang w:eastAsia="en-US"/>
        </w:rPr>
        <w:t>§ 1º Falsificar, no todo ou em parte, atestado ou certidão, ou alterar o teor de certidão ou de atestado verdadeiro, para prova de fato ou circunstância que habilite alguém a obter cargo público, isenção de ônus ou de serviço de caráter público, ou outra vantagem:</w:t>
      </w:r>
    </w:p>
    <w:p w14:paraId="58A98FF8" w14:textId="77777777" w:rsidR="001C4A5A" w:rsidRDefault="001C4A5A">
      <w:pPr>
        <w:ind w:left="57" w:firstLine="567"/>
        <w:jc w:val="both"/>
      </w:pPr>
      <w:r>
        <w:rPr>
          <w:rFonts w:ascii="Arial" w:hAnsi="Arial" w:cs="Arial"/>
          <w:sz w:val="19"/>
          <w:szCs w:val="19"/>
          <w:lang w:eastAsia="en-US"/>
        </w:rPr>
        <w:t>Pena – detenção, de três meses a dois anos.</w:t>
      </w:r>
    </w:p>
    <w:p w14:paraId="7C051354" w14:textId="77777777" w:rsidR="001C4A5A" w:rsidRDefault="001C4A5A" w:rsidP="003F5FAC">
      <w:pPr>
        <w:ind w:left="57" w:firstLine="567"/>
        <w:jc w:val="both"/>
      </w:pPr>
      <w:r>
        <w:rPr>
          <w:rFonts w:ascii="Arial" w:hAnsi="Arial" w:cs="Arial"/>
          <w:sz w:val="19"/>
          <w:szCs w:val="19"/>
          <w:lang w:eastAsia="en-US"/>
        </w:rPr>
        <w:t>§ 2º Se o crime é praticado com o fim de lucro, aplica-se, além da pena privativa de liberdade, a de multa.</w:t>
      </w:r>
    </w:p>
    <w:sectPr w:rsidR="001C4A5A" w:rsidSect="0086547D">
      <w:headerReference w:type="default" r:id="rId9"/>
      <w:footerReference w:type="default" r:id="rId10"/>
      <w:pgSz w:w="11906" w:h="16838"/>
      <w:pgMar w:top="1134" w:right="1134" w:bottom="851" w:left="1418" w:header="284" w:footer="43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325E7A" w14:textId="77777777" w:rsidR="00CC5D52" w:rsidRDefault="00CC5D52">
      <w:r>
        <w:separator/>
      </w:r>
    </w:p>
  </w:endnote>
  <w:endnote w:type="continuationSeparator" w:id="0">
    <w:p w14:paraId="70B6DD37" w14:textId="77777777" w:rsidR="00CC5D52" w:rsidRDefault="00CC5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, 宋体">
    <w:charset w:val="00"/>
    <w:family w:val="auto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DDF2C4" w14:textId="77777777" w:rsidR="001C4A5A" w:rsidRDefault="001C4A5A">
    <w:pPr>
      <w:pStyle w:val="Rodap"/>
    </w:pPr>
    <w:r>
      <w:rPr>
        <w:rFonts w:ascii="Arial" w:hAnsi="Arial" w:cs="Arial"/>
        <w:b/>
        <w:bCs/>
        <w:color w:val="333333"/>
        <w:sz w:val="14"/>
        <w:szCs w:val="14"/>
      </w:rPr>
      <w:t>________________________________________________________________________________________________________________________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DD6413" w14:textId="77777777" w:rsidR="00CC5D52" w:rsidRDefault="00CC5D52">
      <w:r>
        <w:separator/>
      </w:r>
    </w:p>
  </w:footnote>
  <w:footnote w:type="continuationSeparator" w:id="0">
    <w:p w14:paraId="72FED80C" w14:textId="77777777" w:rsidR="00CC5D52" w:rsidRDefault="00CC5D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CED206" w14:textId="77777777" w:rsidR="0086547D" w:rsidRDefault="0086547D" w:rsidP="0086547D">
    <w:pPr>
      <w:pStyle w:val="Standard"/>
      <w:jc w:val="center"/>
      <w:rPr>
        <w:sz w:val="18"/>
        <w:szCs w:val="18"/>
      </w:rPr>
    </w:pPr>
    <w:r>
      <w:rPr>
        <w:noProof/>
        <w:sz w:val="18"/>
        <w:szCs w:val="18"/>
        <w:lang w:eastAsia="pt-BR"/>
      </w:rPr>
      <w:drawing>
        <wp:inline distT="0" distB="0" distL="0" distR="0" wp14:anchorId="4AD3B009" wp14:editId="36152E20">
          <wp:extent cx="695325" cy="643435"/>
          <wp:effectExtent l="0" t="0" r="0" b="444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aoversaooficial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325" cy="6434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15C176E" w14:textId="77777777" w:rsidR="0086547D" w:rsidRPr="0086547D" w:rsidRDefault="0086547D" w:rsidP="0086547D">
    <w:pPr>
      <w:pStyle w:val="Standard"/>
      <w:jc w:val="center"/>
      <w:rPr>
        <w:rFonts w:asciiTheme="majorHAnsi" w:hAnsiTheme="majorHAnsi"/>
        <w:sz w:val="16"/>
        <w:szCs w:val="18"/>
      </w:rPr>
    </w:pPr>
    <w:r w:rsidRPr="0086547D">
      <w:rPr>
        <w:rFonts w:asciiTheme="majorHAnsi" w:hAnsiTheme="majorHAnsi"/>
        <w:sz w:val="16"/>
        <w:szCs w:val="18"/>
      </w:rPr>
      <w:t>UNIVERSIDADE FEDERAL DO PARÁ</w:t>
    </w:r>
  </w:p>
  <w:p w14:paraId="24FBBC57" w14:textId="77777777" w:rsidR="0086547D" w:rsidRPr="0086547D" w:rsidRDefault="0086547D" w:rsidP="0086547D">
    <w:pPr>
      <w:pStyle w:val="Ttulo1"/>
      <w:jc w:val="center"/>
      <w:rPr>
        <w:rFonts w:asciiTheme="majorHAnsi" w:hAnsiTheme="majorHAnsi"/>
        <w:b w:val="0"/>
        <w:sz w:val="16"/>
        <w:szCs w:val="18"/>
      </w:rPr>
    </w:pPr>
    <w:r w:rsidRPr="0086547D">
      <w:rPr>
        <w:rFonts w:asciiTheme="majorHAnsi" w:hAnsiTheme="majorHAnsi"/>
        <w:b w:val="0"/>
        <w:sz w:val="16"/>
        <w:szCs w:val="18"/>
      </w:rPr>
      <w:t>INSTITUTO DE MEDICINA VETERINÁRIA</w:t>
    </w:r>
  </w:p>
  <w:p w14:paraId="6875263A" w14:textId="77777777" w:rsidR="0086547D" w:rsidRPr="0086547D" w:rsidRDefault="0086547D" w:rsidP="0086547D">
    <w:pPr>
      <w:pStyle w:val="Standard"/>
      <w:jc w:val="center"/>
      <w:rPr>
        <w:rFonts w:asciiTheme="majorHAnsi" w:hAnsiTheme="majorHAnsi"/>
        <w:sz w:val="16"/>
        <w:szCs w:val="18"/>
      </w:rPr>
    </w:pPr>
    <w:r w:rsidRPr="0086547D">
      <w:rPr>
        <w:rFonts w:asciiTheme="majorHAnsi" w:hAnsiTheme="majorHAnsi"/>
        <w:sz w:val="16"/>
        <w:szCs w:val="18"/>
      </w:rPr>
      <w:t>EMBRAPA AMAZONIA ORIENTAL</w:t>
    </w:r>
  </w:p>
  <w:p w14:paraId="714869FE" w14:textId="77777777" w:rsidR="0086547D" w:rsidRPr="0086547D" w:rsidRDefault="0086547D" w:rsidP="0086547D">
    <w:pPr>
      <w:pStyle w:val="Standard"/>
      <w:jc w:val="center"/>
      <w:rPr>
        <w:rFonts w:asciiTheme="majorHAnsi" w:hAnsiTheme="majorHAnsi"/>
        <w:sz w:val="16"/>
        <w:szCs w:val="18"/>
      </w:rPr>
    </w:pPr>
    <w:r w:rsidRPr="0086547D">
      <w:rPr>
        <w:rFonts w:asciiTheme="majorHAnsi" w:hAnsiTheme="majorHAnsi"/>
        <w:sz w:val="16"/>
        <w:szCs w:val="18"/>
      </w:rPr>
      <w:t>UNIVERSIDADE FEDERAL RURAL DA AMAZONIA</w:t>
    </w:r>
  </w:p>
  <w:p w14:paraId="021716D6" w14:textId="77777777" w:rsidR="0086547D" w:rsidRPr="0086547D" w:rsidRDefault="0086547D" w:rsidP="0086547D">
    <w:pPr>
      <w:pStyle w:val="Standard"/>
      <w:pBdr>
        <w:bottom w:val="single" w:sz="4" w:space="1" w:color="000000"/>
      </w:pBdr>
      <w:jc w:val="center"/>
      <w:rPr>
        <w:rFonts w:asciiTheme="majorHAnsi" w:hAnsiTheme="majorHAnsi"/>
        <w:b/>
        <w:sz w:val="16"/>
        <w:szCs w:val="18"/>
      </w:rPr>
    </w:pPr>
    <w:r w:rsidRPr="0086547D">
      <w:rPr>
        <w:rFonts w:asciiTheme="majorHAnsi" w:hAnsiTheme="majorHAnsi"/>
        <w:b/>
        <w:sz w:val="16"/>
        <w:szCs w:val="18"/>
      </w:rPr>
      <w:t>PROGRAMA DE PÓS-GRADUAÇÃO EM CIÊNCIA ANIMAL</w:t>
    </w:r>
  </w:p>
  <w:p w14:paraId="3D071B2D" w14:textId="77777777" w:rsidR="001C4A5A" w:rsidRDefault="001C4A5A">
    <w:pPr>
      <w:jc w:val="center"/>
      <w:rPr>
        <w:rFonts w:ascii="Arial" w:hAnsi="Arial" w:cs="Arial"/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FAC"/>
    <w:rsid w:val="0004238B"/>
    <w:rsid w:val="0009497C"/>
    <w:rsid w:val="00147D2A"/>
    <w:rsid w:val="001735DF"/>
    <w:rsid w:val="001C4A5A"/>
    <w:rsid w:val="001E48BB"/>
    <w:rsid w:val="00223E47"/>
    <w:rsid w:val="003F5FAC"/>
    <w:rsid w:val="004920B6"/>
    <w:rsid w:val="004F7823"/>
    <w:rsid w:val="005F55B7"/>
    <w:rsid w:val="00643E83"/>
    <w:rsid w:val="00647673"/>
    <w:rsid w:val="006B1228"/>
    <w:rsid w:val="00755E0C"/>
    <w:rsid w:val="00793644"/>
    <w:rsid w:val="0086547D"/>
    <w:rsid w:val="00965714"/>
    <w:rsid w:val="00CC5D52"/>
    <w:rsid w:val="00DA1360"/>
    <w:rsid w:val="00ED0D7E"/>
    <w:rsid w:val="00EE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20989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Corpodetexto"/>
    <w:qFormat/>
    <w:pPr>
      <w:numPr>
        <w:numId w:val="1"/>
      </w:numPr>
      <w:outlineLvl w:val="0"/>
    </w:pPr>
    <w:rPr>
      <w:rFonts w:ascii="Times" w:hAnsi="Times" w:cs="Times"/>
      <w:b/>
      <w:kern w:val="2"/>
      <w:sz w:val="48"/>
      <w:szCs w:val="20"/>
      <w:lang w:val="en-US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customStyle="1" w:styleId="CabealhoChar">
    <w:name w:val="Cabeçalho Char"/>
    <w:rPr>
      <w:sz w:val="24"/>
      <w:szCs w:val="24"/>
      <w:lang w:val="pt-BR"/>
    </w:rPr>
  </w:style>
  <w:style w:type="character" w:customStyle="1" w:styleId="RodapChar">
    <w:name w:val="Rodapé Char"/>
    <w:rPr>
      <w:sz w:val="24"/>
      <w:szCs w:val="24"/>
      <w:lang w:val="pt-BR"/>
    </w:rPr>
  </w:style>
  <w:style w:type="character" w:styleId="Hyperlink">
    <w:name w:val="Hyperlink"/>
    <w:rPr>
      <w:color w:val="0000FF"/>
      <w:u w:val="single"/>
    </w:rPr>
  </w:style>
  <w:style w:type="character" w:customStyle="1" w:styleId="Ttulo1Char">
    <w:name w:val="Título 1 Char"/>
    <w:rPr>
      <w:rFonts w:ascii="Times" w:hAnsi="Times" w:cs="Times"/>
      <w:b/>
      <w:kern w:val="2"/>
      <w:sz w:val="48"/>
    </w:rPr>
  </w:style>
  <w:style w:type="character" w:customStyle="1" w:styleId="RecuodecorpodetextoChar">
    <w:name w:val="Recuo de corpo de texto Char"/>
    <w:rPr>
      <w:rFonts w:ascii="Times" w:hAnsi="Times" w:cs="Times"/>
    </w:rPr>
  </w:style>
  <w:style w:type="character" w:customStyle="1" w:styleId="Recuodecorpodetexto2Char">
    <w:name w:val="Recuo de corpo de texto 2 Char"/>
    <w:rPr>
      <w:rFonts w:ascii="Times" w:hAnsi="Times" w:cs="Times"/>
    </w:rPr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character" w:styleId="nfaseIntensa">
    <w:name w:val="Intense Emphasis"/>
    <w:qFormat/>
    <w:rPr>
      <w:b/>
      <w:bCs/>
      <w:i/>
      <w:iCs/>
      <w:color w:val="4F81BD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Pr>
      <w:rFonts w:ascii="Times" w:hAnsi="Times" w:cs="Times"/>
      <w:sz w:val="20"/>
      <w:szCs w:val="20"/>
      <w:lang w:val="en-US"/>
    </w:rPr>
  </w:style>
  <w:style w:type="paragraph" w:customStyle="1" w:styleId="Recuodecorpodetexto21">
    <w:name w:val="Recuo de corpo de texto 21"/>
    <w:basedOn w:val="Normal"/>
    <w:rPr>
      <w:rFonts w:ascii="Times" w:hAnsi="Times" w:cs="Times"/>
      <w:sz w:val="20"/>
      <w:szCs w:val="20"/>
      <w:lang w:val="en-US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86547D"/>
    <w:pPr>
      <w:suppressAutoHyphens/>
      <w:autoSpaceDN w:val="0"/>
      <w:textAlignment w:val="baseline"/>
    </w:pPr>
    <w:rPr>
      <w:rFonts w:eastAsia="SimSun, 宋体"/>
      <w:kern w:val="3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Corpodetexto"/>
    <w:qFormat/>
    <w:pPr>
      <w:numPr>
        <w:numId w:val="1"/>
      </w:numPr>
      <w:outlineLvl w:val="0"/>
    </w:pPr>
    <w:rPr>
      <w:rFonts w:ascii="Times" w:hAnsi="Times" w:cs="Times"/>
      <w:b/>
      <w:kern w:val="2"/>
      <w:sz w:val="48"/>
      <w:szCs w:val="20"/>
      <w:lang w:val="en-US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customStyle="1" w:styleId="CabealhoChar">
    <w:name w:val="Cabeçalho Char"/>
    <w:rPr>
      <w:sz w:val="24"/>
      <w:szCs w:val="24"/>
      <w:lang w:val="pt-BR"/>
    </w:rPr>
  </w:style>
  <w:style w:type="character" w:customStyle="1" w:styleId="RodapChar">
    <w:name w:val="Rodapé Char"/>
    <w:rPr>
      <w:sz w:val="24"/>
      <w:szCs w:val="24"/>
      <w:lang w:val="pt-BR"/>
    </w:rPr>
  </w:style>
  <w:style w:type="character" w:styleId="Hyperlink">
    <w:name w:val="Hyperlink"/>
    <w:rPr>
      <w:color w:val="0000FF"/>
      <w:u w:val="single"/>
    </w:rPr>
  </w:style>
  <w:style w:type="character" w:customStyle="1" w:styleId="Ttulo1Char">
    <w:name w:val="Título 1 Char"/>
    <w:rPr>
      <w:rFonts w:ascii="Times" w:hAnsi="Times" w:cs="Times"/>
      <w:b/>
      <w:kern w:val="2"/>
      <w:sz w:val="48"/>
    </w:rPr>
  </w:style>
  <w:style w:type="character" w:customStyle="1" w:styleId="RecuodecorpodetextoChar">
    <w:name w:val="Recuo de corpo de texto Char"/>
    <w:rPr>
      <w:rFonts w:ascii="Times" w:hAnsi="Times" w:cs="Times"/>
    </w:rPr>
  </w:style>
  <w:style w:type="character" w:customStyle="1" w:styleId="Recuodecorpodetexto2Char">
    <w:name w:val="Recuo de corpo de texto 2 Char"/>
    <w:rPr>
      <w:rFonts w:ascii="Times" w:hAnsi="Times" w:cs="Times"/>
    </w:rPr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character" w:styleId="nfaseIntensa">
    <w:name w:val="Intense Emphasis"/>
    <w:qFormat/>
    <w:rPr>
      <w:b/>
      <w:bCs/>
      <w:i/>
      <w:iCs/>
      <w:color w:val="4F81BD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Pr>
      <w:rFonts w:ascii="Times" w:hAnsi="Times" w:cs="Times"/>
      <w:sz w:val="20"/>
      <w:szCs w:val="20"/>
      <w:lang w:val="en-US"/>
    </w:rPr>
  </w:style>
  <w:style w:type="paragraph" w:customStyle="1" w:styleId="Recuodecorpodetexto21">
    <w:name w:val="Recuo de corpo de texto 21"/>
    <w:basedOn w:val="Normal"/>
    <w:rPr>
      <w:rFonts w:ascii="Times" w:hAnsi="Times" w:cs="Times"/>
      <w:sz w:val="20"/>
      <w:szCs w:val="20"/>
      <w:lang w:val="en-US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86547D"/>
    <w:pPr>
      <w:suppressAutoHyphens/>
      <w:autoSpaceDN w:val="0"/>
      <w:textAlignment w:val="baseline"/>
    </w:pPr>
    <w:rPr>
      <w:rFonts w:eastAsia="SimSun, 宋体"/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fomento.cnpq.br/efomento/html/falsiDocPublico.ht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741</Words>
  <Characters>4003</Characters>
  <Application>Microsoft Office Word</Application>
  <DocSecurity>0</DocSecurity>
  <Lines>33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>NOME</vt:lpstr>
      <vt:lpstr/>
      <vt:lpstr>Falsificação de documento público</vt:lpstr>
    </vt:vector>
  </TitlesOfParts>
  <Company/>
  <LinksUpToDate>false</LinksUpToDate>
  <CharactersWithSpaces>4735</CharactersWithSpaces>
  <SharedDoc>false</SharedDoc>
  <HLinks>
    <vt:vector size="6" baseType="variant">
      <vt:variant>
        <vt:i4>5832720</vt:i4>
      </vt:variant>
      <vt:variant>
        <vt:i4>0</vt:i4>
      </vt:variant>
      <vt:variant>
        <vt:i4>0</vt:i4>
      </vt:variant>
      <vt:variant>
        <vt:i4>5</vt:i4>
      </vt:variant>
      <vt:variant>
        <vt:lpwstr>http://efomento.cnpq.br/efomento/html/falsiDocPublico.htm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NOME</dc:title>
  <dc:creator>Honorino</dc:creator>
  <cp:lastModifiedBy>PPGCAN</cp:lastModifiedBy>
  <cp:revision>2</cp:revision>
  <cp:lastPrinted>2015-03-03T11:48:00Z</cp:lastPrinted>
  <dcterms:created xsi:type="dcterms:W3CDTF">2025-05-05T13:12:00Z</dcterms:created>
  <dcterms:modified xsi:type="dcterms:W3CDTF">2025-05-05T13:12:00Z</dcterms:modified>
</cp:coreProperties>
</file>